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5915" w:rsidR="00470863" w:rsidRDefault="00000000" w14:paraId="168F3827" w14:textId="77777777">
      <w:pPr>
        <w:jc w:val="center"/>
        <w:rPr>
          <w:rFonts w:ascii="Arial" w:hAnsi="Arial" w:cs="Arial"/>
        </w:rPr>
      </w:pPr>
      <w:r w:rsidRPr="005E5915">
        <w:rPr>
          <w:rFonts w:ascii="Arial" w:hAnsi="Arial" w:cs="Arial"/>
          <w:b/>
          <w:sz w:val="28"/>
        </w:rPr>
        <w:t>ASLA MODEL RESOLUTION/PROCLAMATION</w:t>
      </w:r>
    </w:p>
    <w:p w:rsidRPr="005E5915" w:rsidR="00470863" w:rsidRDefault="00000000" w14:paraId="0F69E200" w14:textId="77777777">
      <w:pPr>
        <w:jc w:val="center"/>
        <w:rPr>
          <w:rFonts w:ascii="Arial" w:hAnsi="Arial" w:cs="Arial"/>
        </w:rPr>
      </w:pPr>
      <w:r w:rsidRPr="005E5915">
        <w:rPr>
          <w:rFonts w:ascii="Arial" w:hAnsi="Arial" w:cs="Arial"/>
          <w:b/>
          <w:sz w:val="28"/>
        </w:rPr>
        <w:t>IN RECOGNITION OF LANDSCAPE ARCHITECTS</w:t>
      </w:r>
    </w:p>
    <w:p w:rsidRPr="005E5915" w:rsidR="00470863" w:rsidRDefault="00000000" w14:paraId="6C0FC575" w14:textId="77777777">
      <w:pPr>
        <w:jc w:val="center"/>
        <w:rPr>
          <w:rFonts w:ascii="Arial" w:hAnsi="Arial" w:cs="Arial"/>
        </w:rPr>
      </w:pPr>
      <w:r w:rsidRPr="005E5915">
        <w:rPr>
          <w:rFonts w:ascii="Arial" w:hAnsi="Arial" w:cs="Arial"/>
          <w:i/>
          <w:highlight w:val="yellow"/>
        </w:rPr>
        <w:t>(2026 Edition; bracketed fields intended for chapter customization)</w:t>
      </w:r>
    </w:p>
    <w:p w:rsidRPr="005E5915" w:rsidR="00470863" w:rsidRDefault="00470863" w14:paraId="341700D5" w14:textId="77777777">
      <w:pPr>
        <w:rPr>
          <w:rFonts w:ascii="Arial" w:hAnsi="Arial" w:cs="Arial"/>
        </w:rPr>
      </w:pPr>
    </w:p>
    <w:p w:rsidRPr="005E5915" w:rsidR="00470863" w:rsidRDefault="00000000" w14:paraId="7187B16F" w14:textId="77777777">
      <w:pPr>
        <w:spacing w:after="120"/>
        <w:rPr>
          <w:rFonts w:ascii="Arial" w:hAnsi="Arial" w:cs="Arial"/>
        </w:rPr>
      </w:pPr>
      <w:r w:rsidRPr="005E5915">
        <w:rPr>
          <w:rFonts w:ascii="Arial" w:hAnsi="Arial" w:cs="Arial"/>
        </w:rPr>
        <w:t>WHEREAS, landscape architecture encompasses the analysis, planning, design, and stewardship of the natural and built environment, translating vision into action to shape places that are healthy, resilient, and inclusive; and</w:t>
      </w:r>
    </w:p>
    <w:p w:rsidRPr="005E5915" w:rsidR="00470863" w:rsidRDefault="00000000" w14:paraId="7DAEE927" w14:textId="1E405B32">
      <w:pPr>
        <w:spacing w:after="120"/>
        <w:rPr>
          <w:rFonts w:ascii="Arial" w:hAnsi="Arial" w:cs="Arial"/>
        </w:rPr>
      </w:pPr>
      <w:r w:rsidRPr="005E5915">
        <w:rPr>
          <w:rFonts w:ascii="Arial" w:hAnsi="Arial" w:cs="Arial"/>
        </w:rPr>
        <w:t xml:space="preserve">WHEREAS, Wednesday, April 1, 2026, is recognized as Professional Landscape Architecture (PLA) Day, celebrating the licensed professionals whose expertise in science, technology, engineering, and mathematics (STEM) is essential to the infrastructure and quality of life in </w:t>
      </w:r>
      <w:r w:rsidRPr="005E5915">
        <w:rPr>
          <w:rFonts w:ascii="Arial" w:hAnsi="Arial" w:cs="Arial"/>
          <w:highlight w:val="yellow"/>
        </w:rPr>
        <w:t>[INSERT STATE</w:t>
      </w:r>
      <w:r w:rsidR="005E5915">
        <w:rPr>
          <w:rFonts w:ascii="Arial" w:hAnsi="Arial" w:cs="Arial"/>
          <w:highlight w:val="yellow"/>
        </w:rPr>
        <w:t>/CITY</w:t>
      </w:r>
      <w:r w:rsidRPr="005E5915">
        <w:rPr>
          <w:rFonts w:ascii="Arial" w:hAnsi="Arial" w:cs="Arial"/>
          <w:highlight w:val="yellow"/>
        </w:rPr>
        <w:t xml:space="preserve"> NAME]</w:t>
      </w:r>
      <w:r w:rsidRPr="005E5915">
        <w:rPr>
          <w:rFonts w:ascii="Arial" w:hAnsi="Arial" w:cs="Arial"/>
        </w:rPr>
        <w:t>; and</w:t>
      </w:r>
    </w:p>
    <w:p w:rsidRPr="005E5915" w:rsidR="00470863" w:rsidRDefault="00000000" w14:paraId="3A338ADC" w14:textId="77777777">
      <w:pPr>
        <w:spacing w:after="120"/>
        <w:rPr>
          <w:rFonts w:ascii="Arial" w:hAnsi="Arial" w:cs="Arial"/>
        </w:rPr>
      </w:pPr>
      <w:r w:rsidRPr="005E5915">
        <w:rPr>
          <w:rFonts w:ascii="Arial" w:hAnsi="Arial" w:cs="Arial"/>
        </w:rPr>
        <w:t>WHEREAS, during Landscape Architecture Month, celebrated under the theme Landscape Architecture in Action, we recognize the profession’s tangible impact on parks, streetscapes, campuses, and public spaces across urban, suburban, and rural communities; and</w:t>
      </w:r>
    </w:p>
    <w:p w:rsidRPr="005E5915" w:rsidR="00470863" w:rsidRDefault="00000000" w14:paraId="6662DFFA" w14:textId="3BCEC1FE">
      <w:pPr>
        <w:spacing w:after="120"/>
        <w:rPr>
          <w:rFonts w:ascii="Arial" w:hAnsi="Arial" w:cs="Arial"/>
        </w:rPr>
      </w:pPr>
      <w:r w:rsidRPr="005E5915">
        <w:rPr>
          <w:rFonts w:ascii="Arial" w:hAnsi="Arial" w:cs="Arial"/>
        </w:rPr>
        <w:t>WHEREAS, as the United States approaches America 250, we recognize that landscape architects have historically shaped—and continue to steward—the American landscape, creating enduring places that embody democratic values and cultural heritage</w:t>
      </w:r>
      <w:r w:rsidR="00D44170">
        <w:rPr>
          <w:rFonts w:ascii="Arial" w:hAnsi="Arial" w:cs="Arial"/>
        </w:rPr>
        <w:t>, and advance opportunities for future generations</w:t>
      </w:r>
      <w:r w:rsidRPr="005E5915">
        <w:rPr>
          <w:rFonts w:ascii="Arial" w:hAnsi="Arial" w:cs="Arial"/>
        </w:rPr>
        <w:t>; and</w:t>
      </w:r>
    </w:p>
    <w:p w:rsidRPr="005E5915" w:rsidR="00470863" w:rsidRDefault="00000000" w14:paraId="7A3773A7" w14:textId="77777777">
      <w:pPr>
        <w:spacing w:after="120"/>
        <w:rPr>
          <w:rFonts w:ascii="Arial" w:hAnsi="Arial" w:cs="Arial"/>
        </w:rPr>
      </w:pPr>
      <w:r w:rsidRPr="005E5915">
        <w:rPr>
          <w:rFonts w:ascii="Arial" w:hAnsi="Arial" w:cs="Arial"/>
        </w:rPr>
        <w:t>WHEREAS, the licensed practice of landscape architecture is a critical safeguard for public health, safety, and welfare, ensuring that outdoor environments—from therapeutic gardens and playgrounds to complex stormwater and transportation systems—are designed with technical rigor and ethical responsibility; and</w:t>
      </w:r>
    </w:p>
    <w:p w:rsidRPr="005E5915" w:rsidR="00470863" w:rsidRDefault="00000000" w14:paraId="3C5CB4D8" w14:textId="7C957342">
      <w:pPr>
        <w:spacing w:after="120"/>
        <w:rPr>
          <w:rFonts w:ascii="Arial" w:hAnsi="Arial" w:cs="Arial"/>
        </w:rPr>
      </w:pPr>
      <w:r w:rsidRPr="005E5915">
        <w:rPr>
          <w:rFonts w:ascii="Arial" w:hAnsi="Arial" w:cs="Arial"/>
        </w:rPr>
        <w:t xml:space="preserve">WHEREAS, landscape architects are uniquely qualified to address </w:t>
      </w:r>
      <w:r w:rsidR="00BC6BAE">
        <w:rPr>
          <w:rFonts w:ascii="Arial" w:hAnsi="Arial" w:cs="Arial"/>
        </w:rPr>
        <w:t xml:space="preserve">a changing </w:t>
      </w:r>
      <w:r w:rsidRPr="005E5915">
        <w:rPr>
          <w:rFonts w:ascii="Arial" w:hAnsi="Arial" w:cs="Arial"/>
        </w:rPr>
        <w:t>climate</w:t>
      </w:r>
      <w:r w:rsidR="00BC6BAE">
        <w:rPr>
          <w:rFonts w:ascii="Arial" w:hAnsi="Arial" w:cs="Arial"/>
        </w:rPr>
        <w:t xml:space="preserve"> </w:t>
      </w:r>
      <w:r w:rsidRPr="005E5915">
        <w:rPr>
          <w:rFonts w:ascii="Arial" w:hAnsi="Arial" w:cs="Arial"/>
        </w:rPr>
        <w:t xml:space="preserve">through resilient </w:t>
      </w:r>
      <w:r w:rsidR="00C761D2">
        <w:rPr>
          <w:rFonts w:ascii="Arial" w:hAnsi="Arial" w:cs="Arial"/>
        </w:rPr>
        <w:t xml:space="preserve">and sustainable </w:t>
      </w:r>
      <w:r w:rsidR="000205DE">
        <w:rPr>
          <w:rFonts w:ascii="Arial" w:hAnsi="Arial" w:cs="Arial"/>
        </w:rPr>
        <w:t xml:space="preserve">green infrastructure </w:t>
      </w:r>
      <w:r w:rsidRPr="005E5915">
        <w:rPr>
          <w:rFonts w:ascii="Arial" w:hAnsi="Arial" w:cs="Arial"/>
        </w:rPr>
        <w:t>design strategies that restore ecosystems, mitigate environmental hazards, and reduce the long-term financial burden of disaster recovery on state and local governments; and</w:t>
      </w:r>
    </w:p>
    <w:p w:rsidRPr="005E5915" w:rsidR="00470863" w:rsidRDefault="00000000" w14:paraId="4B92A0F4" w14:textId="60B21096">
      <w:pPr>
        <w:spacing w:after="120"/>
        <w:rPr>
          <w:rFonts w:ascii="Arial" w:hAnsi="Arial" w:cs="Arial"/>
        </w:rPr>
      </w:pPr>
      <w:r w:rsidRPr="005E5915">
        <w:rPr>
          <w:rFonts w:ascii="Arial" w:hAnsi="Arial" w:cs="Arial"/>
        </w:rPr>
        <w:t xml:space="preserve">WHEREAS, the economy of </w:t>
      </w:r>
      <w:r w:rsidRPr="005E5915">
        <w:rPr>
          <w:rFonts w:ascii="Arial" w:hAnsi="Arial" w:cs="Arial"/>
          <w:highlight w:val="yellow"/>
        </w:rPr>
        <w:t>[INSERT STATE</w:t>
      </w:r>
      <w:r w:rsidR="005E5915">
        <w:rPr>
          <w:rFonts w:ascii="Arial" w:hAnsi="Arial" w:cs="Arial"/>
          <w:highlight w:val="yellow"/>
        </w:rPr>
        <w:t>/CITY</w:t>
      </w:r>
      <w:r w:rsidRPr="005E5915">
        <w:rPr>
          <w:rFonts w:ascii="Arial" w:hAnsi="Arial" w:cs="Arial"/>
          <w:highlight w:val="yellow"/>
        </w:rPr>
        <w:t xml:space="preserve"> NAME]</w:t>
      </w:r>
      <w:r w:rsidRPr="005E5915">
        <w:rPr>
          <w:rFonts w:ascii="Arial" w:hAnsi="Arial" w:cs="Arial"/>
        </w:rPr>
        <w:t xml:space="preserve"> is strengthened by the work of </w:t>
      </w:r>
      <w:r w:rsidRPr="005E5915">
        <w:rPr>
          <w:rFonts w:ascii="Arial" w:hAnsi="Arial" w:cs="Arial"/>
          <w:highlight w:val="yellow"/>
        </w:rPr>
        <w:t>[INSERT NUMBER]</w:t>
      </w:r>
      <w:r w:rsidRPr="005E5915">
        <w:rPr>
          <w:rFonts w:ascii="Arial" w:hAnsi="Arial" w:cs="Arial"/>
        </w:rPr>
        <w:t xml:space="preserve"> licensed landscape architects and the accredited programs at </w:t>
      </w:r>
      <w:r w:rsidRPr="005E5915">
        <w:rPr>
          <w:rFonts w:ascii="Arial" w:hAnsi="Arial" w:cs="Arial"/>
          <w:highlight w:val="yellow"/>
        </w:rPr>
        <w:t>[INSERT UNIVERSITY(IES)]</w:t>
      </w:r>
      <w:r w:rsidRPr="005E5915">
        <w:rPr>
          <w:rFonts w:ascii="Arial" w:hAnsi="Arial" w:cs="Arial"/>
        </w:rPr>
        <w:t>, who together foster tourism, economic development, and environmental protection; and</w:t>
      </w:r>
    </w:p>
    <w:p w:rsidR="00000000" w:rsidP="27308018" w:rsidRDefault="00000000" w14:paraId="3625363F" w14:textId="13A2759F">
      <w:pPr>
        <w:spacing w:after="120"/>
        <w:rPr>
          <w:rFonts w:ascii="Arial" w:hAnsi="Arial" w:cs="Arial"/>
        </w:rPr>
      </w:pPr>
      <w:r w:rsidRPr="27308018" w:rsidR="00000000">
        <w:rPr>
          <w:rFonts w:ascii="Arial" w:hAnsi="Arial" w:cs="Arial"/>
        </w:rPr>
        <w:t xml:space="preserve">WHEREAS, landscape architecture is a regulated profession in all 50 states, and the </w:t>
      </w:r>
      <w:r w:rsidRPr="27308018" w:rsidR="00000000">
        <w:rPr>
          <w:rFonts w:ascii="Arial" w:hAnsi="Arial" w:cs="Arial"/>
          <w:highlight w:val="yellow"/>
        </w:rPr>
        <w:t>[INSERT BOARD NAME]</w:t>
      </w:r>
      <w:r w:rsidRPr="27308018" w:rsidR="00000000">
        <w:rPr>
          <w:rFonts w:ascii="Arial" w:hAnsi="Arial" w:cs="Arial"/>
        </w:rPr>
        <w:t xml:space="preserve"> ensures the highest standards of professional competence through rigorous education, experience, and examination requirements;</w:t>
      </w:r>
    </w:p>
    <w:p w:rsidR="27308018" w:rsidP="27308018" w:rsidRDefault="27308018" w14:paraId="7AE6A5A3" w14:textId="0BD3F7AC">
      <w:pPr>
        <w:spacing w:after="120"/>
        <w:rPr>
          <w:rFonts w:ascii="Arial" w:hAnsi="Arial" w:cs="Arial"/>
        </w:rPr>
      </w:pPr>
    </w:p>
    <w:p w:rsidRPr="005E5915" w:rsidR="00470863" w:rsidRDefault="00000000" w14:paraId="2FC06DB7" w14:textId="4C4644C1">
      <w:pPr>
        <w:rPr>
          <w:rFonts w:ascii="Arial" w:hAnsi="Arial" w:cs="Arial"/>
        </w:rPr>
      </w:pPr>
      <w:r w:rsidRPr="005E5915">
        <w:rPr>
          <w:rFonts w:ascii="Arial" w:hAnsi="Arial" w:cs="Arial"/>
        </w:rPr>
        <w:t xml:space="preserve">NOW, THEREFORE, BE IT RESOLVED that </w:t>
      </w:r>
      <w:r w:rsidRPr="005E5915">
        <w:rPr>
          <w:rFonts w:ascii="Arial" w:hAnsi="Arial" w:cs="Arial"/>
          <w:highlight w:val="yellow"/>
        </w:rPr>
        <w:t>[INSERT STATE</w:t>
      </w:r>
      <w:r w:rsidR="005E5915">
        <w:rPr>
          <w:rFonts w:ascii="Arial" w:hAnsi="Arial" w:cs="Arial"/>
          <w:highlight w:val="yellow"/>
        </w:rPr>
        <w:t>/CITY</w:t>
      </w:r>
      <w:r w:rsidRPr="005E5915">
        <w:rPr>
          <w:rFonts w:ascii="Arial" w:hAnsi="Arial" w:cs="Arial"/>
          <w:highlight w:val="yellow"/>
        </w:rPr>
        <w:t xml:space="preserve"> NAME]</w:t>
      </w:r>
      <w:r w:rsidRPr="005E5915">
        <w:rPr>
          <w:rFonts w:ascii="Arial" w:hAnsi="Arial" w:cs="Arial"/>
        </w:rPr>
        <w:t xml:space="preserve"> does hereby proclaim April 2026 as Landscape Architecture Month and Wednesday, April 1, </w:t>
      </w:r>
      <w:r w:rsidRPr="005E5915">
        <w:rPr>
          <w:rFonts w:ascii="Arial" w:hAnsi="Arial" w:cs="Arial"/>
        </w:rPr>
        <w:lastRenderedPageBreak/>
        <w:t>2026, as Professional Landscape Architecture (PLA) Day, calling upon all citizens to celebrate Landscape Architecture in Action and the essential role landscape architects play in shaping a resilient, inclusive, and enduring American landscape as we move toward America 250.</w:t>
      </w:r>
    </w:p>
    <w:sectPr w:rsidRPr="005E5915" w:rsidR="00470863" w:rsidSect="00034616">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845" w:rsidP="0074191C" w:rsidRDefault="002A6845" w14:paraId="7B408B9D" w14:textId="77777777">
      <w:pPr>
        <w:spacing w:after="0" w:line="240" w:lineRule="auto"/>
      </w:pPr>
      <w:r>
        <w:separator/>
      </w:r>
    </w:p>
  </w:endnote>
  <w:endnote w:type="continuationSeparator" w:id="0">
    <w:p w:rsidR="002A6845" w:rsidP="0074191C" w:rsidRDefault="002A6845" w14:paraId="02CE39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460B9F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0D1DD8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0A24BA7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845" w:rsidP="0074191C" w:rsidRDefault="002A6845" w14:paraId="646412B6" w14:textId="77777777">
      <w:pPr>
        <w:spacing w:after="0" w:line="240" w:lineRule="auto"/>
      </w:pPr>
      <w:r>
        <w:separator/>
      </w:r>
    </w:p>
  </w:footnote>
  <w:footnote w:type="continuationSeparator" w:id="0">
    <w:p w:rsidR="002A6845" w:rsidP="0074191C" w:rsidRDefault="002A6845" w14:paraId="132060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284D9B08" w14:textId="57259E5E">
    <w:pPr>
      <w:pStyle w:val="Header"/>
    </w:pPr>
    <w:r>
      <w:rPr>
        <w:noProof/>
      </w:rPr>
      <w:pict w14:anchorId="5F3A3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51016" style="position:absolute;margin-left:0;margin-top:0;width:522.05pt;height:87pt;rotation:315;z-index:-251655168;mso-position-horizontal:center;mso-position-horizontal-relative:margin;mso-position-vertical:center;mso-position-vertical-relative:margin" o:spid="_x0000_s1026" o:allowincell="f" fillcolor="silver" stroked="f" type="#_x0000_t136">
          <v:fill opacity=".5"/>
          <v:textpath style="font-family:&quot;Arial&quot;;font-size:1pt" string="ASLA MODE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15283C96" w14:textId="28D42B19">
    <w:pPr>
      <w:pStyle w:val="Header"/>
    </w:pPr>
    <w:r>
      <w:rPr>
        <w:noProof/>
      </w:rPr>
      <w:pict w14:anchorId="1A397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51017" style="position:absolute;margin-left:0;margin-top:0;width:522.05pt;height:87pt;rotation:315;z-index:-251653120;mso-position-horizontal:center;mso-position-horizontal-relative:margin;mso-position-vertical:center;mso-position-vertical-relative:margin" o:spid="_x0000_s1027" o:allowincell="f" fillcolor="silver" stroked="f" type="#_x0000_t136">
          <v:fill opacity=".5"/>
          <v:textpath style="font-family:&quot;Arial&quot;;font-size:1pt" string="ASLA MODE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1C" w:rsidRDefault="0074191C" w14:paraId="5C74850F" w14:textId="1233961A">
    <w:pPr>
      <w:pStyle w:val="Header"/>
    </w:pPr>
    <w:r>
      <w:rPr>
        <w:noProof/>
      </w:rPr>
      <w:pict w14:anchorId="0B31D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2751015" style="position:absolute;margin-left:0;margin-top:0;width:522.05pt;height:87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ASLA MODE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317412591">
    <w:abstractNumId w:val="8"/>
  </w:num>
  <w:num w:numId="2" w16cid:durableId="1538542871">
    <w:abstractNumId w:val="6"/>
  </w:num>
  <w:num w:numId="3" w16cid:durableId="1989049923">
    <w:abstractNumId w:val="5"/>
  </w:num>
  <w:num w:numId="4" w16cid:durableId="580062795">
    <w:abstractNumId w:val="4"/>
  </w:num>
  <w:num w:numId="5" w16cid:durableId="1957328595">
    <w:abstractNumId w:val="7"/>
  </w:num>
  <w:num w:numId="6" w16cid:durableId="703485869">
    <w:abstractNumId w:val="3"/>
  </w:num>
  <w:num w:numId="7" w16cid:durableId="3174119">
    <w:abstractNumId w:val="2"/>
  </w:num>
  <w:num w:numId="8" w16cid:durableId="377318826">
    <w:abstractNumId w:val="1"/>
  </w:num>
  <w:num w:numId="9" w16cid:durableId="26215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205DE"/>
    <w:rsid w:val="00034616"/>
    <w:rsid w:val="0006063C"/>
    <w:rsid w:val="0015074B"/>
    <w:rsid w:val="0029639D"/>
    <w:rsid w:val="002A6845"/>
    <w:rsid w:val="00326F90"/>
    <w:rsid w:val="00470863"/>
    <w:rsid w:val="005E5915"/>
    <w:rsid w:val="0074191C"/>
    <w:rsid w:val="0087737E"/>
    <w:rsid w:val="00AA1D8D"/>
    <w:rsid w:val="00B47730"/>
    <w:rsid w:val="00BC6BAE"/>
    <w:rsid w:val="00C761D2"/>
    <w:rsid w:val="00CB0664"/>
    <w:rsid w:val="00D14685"/>
    <w:rsid w:val="00D44170"/>
    <w:rsid w:val="00FC693F"/>
    <w:rsid w:val="27308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7F421E"/>
  <w14:defaultImageDpi w14:val="300"/>
  <w15:docId w15:val="{0F54B802-FC3D-4F95-8366-07EBDE15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3" ma:contentTypeDescription="Create a new document." ma:contentTypeScope="" ma:versionID="b53120744f3a8c19e567418a96d1aa7f">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db7f2b15e81b33ec0673046daac57e94"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cf76f155ced4ddcb4097134ff3c332f xmlns="859a2640-beb4-46e1-887a-a550606ea35f">
      <Terms xmlns="http://schemas.microsoft.com/office/infopath/2007/PartnerControls"/>
    </lcf76f155ced4ddcb4097134ff3c332f>
    <TaxCatchAll xmlns="25bd7d57-9c00-4b3f-905c-dc427070bd38" xsi:nil="true"/>
    <lm xmlns="859a2640-beb4-46e1-887a-a550606ea35f">
      <UserInfo>
        <DisplayName/>
        <AccountId xsi:nil="true"/>
        <AccountType/>
      </UserInfo>
    </lm>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49F0315-4901-4D90-8A11-0DFA101CB109}"/>
</file>

<file path=customXml/itemProps3.xml><?xml version="1.0" encoding="utf-8"?>
<ds:datastoreItem xmlns:ds="http://schemas.openxmlformats.org/officeDocument/2006/customXml" ds:itemID="{D25D7C4F-1B07-4065-B978-A303BB83B720}"/>
</file>

<file path=customXml/itemProps4.xml><?xml version="1.0" encoding="utf-8"?>
<ds:datastoreItem xmlns:ds="http://schemas.openxmlformats.org/officeDocument/2006/customXml" ds:itemID="{B6CA09DD-7751-4C89-9974-531F04B8FA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MARGOLIES, JEREMY</cp:lastModifiedBy>
  <cp:revision>9</cp:revision>
  <dcterms:created xsi:type="dcterms:W3CDTF">2026-02-17T15:36:00Z</dcterms:created>
  <dcterms:modified xsi:type="dcterms:W3CDTF">2026-02-17T20:15:04Z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y fmtid="{D5CDD505-2E9C-101B-9397-08002B2CF9AE}" pid="3" name="MediaServiceImageTags">
    <vt:lpwstr/>
  </property>
</Properties>
</file>